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8C" w:rsidRDefault="0032448C" w:rsidP="0032448C">
      <w:pPr>
        <w:rPr>
          <w:sz w:val="28"/>
          <w:szCs w:val="28"/>
          <w:lang w:bidi="ar-JO"/>
        </w:rPr>
      </w:pPr>
    </w:p>
    <w:p w:rsidR="0032448C" w:rsidRPr="003C669D" w:rsidRDefault="0032448C" w:rsidP="0032448C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32448C" w:rsidRDefault="0032448C" w:rsidP="0032448C">
      <w:pPr>
        <w:rPr>
          <w:sz w:val="28"/>
          <w:szCs w:val="28"/>
          <w:lang w:bidi="ar-JO"/>
        </w:rPr>
      </w:pPr>
    </w:p>
    <w:p w:rsidR="0032448C" w:rsidRPr="00824B10" w:rsidRDefault="0032448C" w:rsidP="0032448C">
      <w:pPr>
        <w:jc w:val="both"/>
        <w:rPr>
          <w:b/>
          <w:bCs/>
        </w:rPr>
      </w:pPr>
      <w:r w:rsidRPr="008F2AC8">
        <w:rPr>
          <w:b/>
          <w:bCs/>
          <w:lang w:bidi="ar-JO"/>
        </w:rPr>
        <w:t>Faculty of Agriculture</w:t>
      </w:r>
      <w:r>
        <w:rPr>
          <w:b/>
          <w:bCs/>
        </w:rPr>
        <w:t xml:space="preserve">                                             </w:t>
      </w:r>
      <w:r w:rsidRPr="008F2AC8">
        <w:rPr>
          <w:b/>
          <w:bCs/>
        </w:rPr>
        <w:t xml:space="preserve">Dept. Horticulture </w:t>
      </w:r>
      <w:r>
        <w:rPr>
          <w:b/>
          <w:bCs/>
        </w:rPr>
        <w:t>&amp;</w:t>
      </w:r>
      <w:r w:rsidRPr="008F2AC8">
        <w:rPr>
          <w:b/>
          <w:bCs/>
        </w:rPr>
        <w:t xml:space="preserve"> Crop Science</w:t>
      </w:r>
    </w:p>
    <w:p w:rsidR="0032448C" w:rsidRPr="00824B10" w:rsidRDefault="0032448C" w:rsidP="002545C4">
      <w:pPr>
        <w:rPr>
          <w:b/>
          <w:bCs/>
        </w:rPr>
      </w:pPr>
      <w:r>
        <w:rPr>
          <w:b/>
          <w:bCs/>
        </w:rPr>
        <w:t xml:space="preserve">Program: Ph.D. in Hort. &amp; Crop Science              </w:t>
      </w:r>
      <w:r w:rsidR="002545C4">
        <w:rPr>
          <w:b/>
          <w:bCs/>
        </w:rPr>
        <w:t xml:space="preserve"> Academic year: _______</w:t>
      </w:r>
    </w:p>
    <w:p w:rsidR="0032448C" w:rsidRDefault="0032448C" w:rsidP="0032448C">
      <w:pPr>
        <w:jc w:val="center"/>
        <w:rPr>
          <w:b/>
          <w:bCs/>
        </w:rPr>
      </w:pPr>
    </w:p>
    <w:p w:rsidR="0032448C" w:rsidRPr="00835138" w:rsidRDefault="0032448C" w:rsidP="0032448C">
      <w:pPr>
        <w:jc w:val="center"/>
      </w:pPr>
      <w:r w:rsidRPr="00F64219">
        <w:rPr>
          <w:b/>
          <w:bCs/>
        </w:rPr>
        <w:t>Plant Molecular Genetics</w:t>
      </w:r>
      <w:r w:rsidRPr="00083B31">
        <w:rPr>
          <w:b/>
          <w:bCs/>
        </w:rPr>
        <w:t xml:space="preserve"> </w:t>
      </w:r>
      <w:r w:rsidRPr="00083B31">
        <w:t>(</w:t>
      </w:r>
      <w:r w:rsidRPr="00083B31">
        <w:rPr>
          <w:b/>
          <w:bCs/>
        </w:rPr>
        <w:t>060193</w:t>
      </w:r>
      <w:r>
        <w:rPr>
          <w:b/>
          <w:bCs/>
        </w:rPr>
        <w:t>7</w:t>
      </w:r>
      <w:r w:rsidRPr="00083B31">
        <w:t>)</w:t>
      </w:r>
    </w:p>
    <w:p w:rsidR="0032448C" w:rsidRPr="00824B10" w:rsidRDefault="0032448C" w:rsidP="0032448C">
      <w:pPr>
        <w:jc w:val="both"/>
        <w:rPr>
          <w:b/>
          <w:bCs/>
        </w:rPr>
      </w:pPr>
    </w:p>
    <w:p w:rsidR="0032448C" w:rsidRDefault="0032448C" w:rsidP="0032448C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2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977"/>
        <w:gridCol w:w="1092"/>
        <w:gridCol w:w="2168"/>
        <w:gridCol w:w="1134"/>
        <w:gridCol w:w="1170"/>
      </w:tblGrid>
      <w:tr w:rsidR="0032448C" w:rsidTr="00164C49">
        <w:tc>
          <w:tcPr>
            <w:tcW w:w="1702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92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2168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AA62E6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year</w:t>
            </w:r>
          </w:p>
        </w:tc>
        <w:tc>
          <w:tcPr>
            <w:tcW w:w="1134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1170" w:type="dxa"/>
          </w:tcPr>
          <w:p w:rsidR="0032448C" w:rsidRPr="00AA62E6" w:rsidRDefault="0032448C" w:rsidP="00164C49">
            <w:pPr>
              <w:jc w:val="both"/>
              <w:rPr>
                <w:b/>
                <w:bCs/>
              </w:rPr>
            </w:pPr>
            <w:r w:rsidRPr="00AA62E6">
              <w:rPr>
                <w:b/>
                <w:bCs/>
              </w:rPr>
              <w:t>0631240</w:t>
            </w:r>
          </w:p>
        </w:tc>
      </w:tr>
      <w:tr w:rsidR="0032448C" w:rsidTr="00164C49">
        <w:tc>
          <w:tcPr>
            <w:tcW w:w="1702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Lecturer</w:t>
            </w:r>
          </w:p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Muhanad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Akash</w:t>
            </w:r>
            <w:proofErr w:type="spellEnd"/>
          </w:p>
        </w:tc>
        <w:tc>
          <w:tcPr>
            <w:tcW w:w="1092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number</w:t>
            </w:r>
          </w:p>
        </w:tc>
        <w:tc>
          <w:tcPr>
            <w:tcW w:w="2168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134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1170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22340</w:t>
            </w:r>
          </w:p>
        </w:tc>
      </w:tr>
      <w:tr w:rsidR="0032448C" w:rsidTr="00164C49">
        <w:tc>
          <w:tcPr>
            <w:tcW w:w="1702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9F67B9">
              <w:rPr>
                <w:b/>
                <w:bCs/>
              </w:rPr>
              <w:t>http://elearning.ju.edu.jo/</w:t>
            </w:r>
          </w:p>
        </w:tc>
        <w:tc>
          <w:tcPr>
            <w:tcW w:w="1092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2168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makash@ju.edu.jo</w:t>
            </w:r>
          </w:p>
        </w:tc>
        <w:tc>
          <w:tcPr>
            <w:tcW w:w="1134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1170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</w:tr>
    </w:tbl>
    <w:p w:rsidR="0032448C" w:rsidRDefault="0032448C" w:rsidP="0032448C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32448C" w:rsidTr="00164C49">
        <w:tc>
          <w:tcPr>
            <w:tcW w:w="8856" w:type="dxa"/>
            <w:gridSpan w:val="6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32448C" w:rsidTr="00164C49"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32448C" w:rsidTr="00164C49"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</w:tr>
      <w:tr w:rsidR="0032448C" w:rsidTr="00164C49"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2448C" w:rsidRPr="006E6C03" w:rsidRDefault="0032448C" w:rsidP="00164C49">
            <w:pPr>
              <w:jc w:val="both"/>
              <w:rPr>
                <w:b/>
                <w:bCs/>
              </w:rPr>
            </w:pPr>
          </w:p>
        </w:tc>
      </w:tr>
    </w:tbl>
    <w:p w:rsidR="0032448C" w:rsidRDefault="0032448C" w:rsidP="0032448C">
      <w:pPr>
        <w:jc w:val="both"/>
        <w:rPr>
          <w:b/>
          <w:bCs/>
          <w:sz w:val="28"/>
          <w:szCs w:val="28"/>
          <w:u w:val="single"/>
        </w:rPr>
      </w:pPr>
    </w:p>
    <w:p w:rsidR="0032448C" w:rsidRPr="0033685C" w:rsidRDefault="0032448C" w:rsidP="0032448C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32448C" w:rsidRDefault="0032448C" w:rsidP="0032448C"/>
    <w:p w:rsidR="0032448C" w:rsidRPr="00BE7F0C" w:rsidRDefault="0032448C" w:rsidP="0032448C">
      <w:pPr>
        <w:rPr>
          <w:color w:val="FF0000"/>
        </w:rPr>
      </w:pPr>
      <w:r>
        <w:t>This course covers DNA replication, transcription, translation and repair mechanism, DNA sequencing, protein biosynthesis post transcriptional and post translational modifications and mutations</w:t>
      </w:r>
    </w:p>
    <w:p w:rsidR="0032448C" w:rsidRDefault="0032448C" w:rsidP="0032448C"/>
    <w:p w:rsidR="0032448C" w:rsidRDefault="0032448C" w:rsidP="0032448C"/>
    <w:p w:rsidR="0032448C" w:rsidRPr="0033685C" w:rsidRDefault="0032448C" w:rsidP="0032448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32448C" w:rsidRDefault="0032448C" w:rsidP="0032448C">
      <w:pPr>
        <w:tabs>
          <w:tab w:val="right" w:pos="6840"/>
        </w:tabs>
        <w:ind w:left="1080"/>
        <w:jc w:val="both"/>
      </w:pPr>
    </w:p>
    <w:p w:rsidR="0032448C" w:rsidRDefault="0032448C" w:rsidP="0032448C">
      <w:pPr>
        <w:ind w:left="360"/>
      </w:pPr>
      <w:r>
        <w:t xml:space="preserve">The course is designed to expose the graduate students to the following fields in plant molecular genetics: Introduction and review for plant genetics, </w:t>
      </w:r>
      <w:proofErr w:type="spellStart"/>
      <w:r>
        <w:t>cytogenetics</w:t>
      </w:r>
      <w:proofErr w:type="spellEnd"/>
      <w:r>
        <w:t>, chromosome structure and behavior, plant DNA isolation and characterization, genetic and physical mapping, computer application</w:t>
      </w:r>
    </w:p>
    <w:p w:rsidR="0032448C" w:rsidRDefault="0032448C" w:rsidP="0032448C">
      <w:pPr>
        <w:ind w:left="360"/>
      </w:pPr>
    </w:p>
    <w:p w:rsidR="0032448C" w:rsidRPr="002D6FEF" w:rsidRDefault="0032448C" w:rsidP="0032448C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32448C" w:rsidRPr="003C669D" w:rsidRDefault="0032448C" w:rsidP="0032448C">
      <w:pPr>
        <w:jc w:val="both"/>
      </w:pPr>
      <w:r w:rsidRPr="003C669D">
        <w:t>Successful completion of the course should lead to the following outcomes:</w:t>
      </w:r>
    </w:p>
    <w:p w:rsidR="0032448C" w:rsidRDefault="0032448C" w:rsidP="0032448C">
      <w:pPr>
        <w:jc w:val="both"/>
        <w:rPr>
          <w:b/>
          <w:bCs/>
        </w:rPr>
      </w:pPr>
    </w:p>
    <w:p w:rsidR="0032448C" w:rsidRPr="00286D89" w:rsidRDefault="0032448C" w:rsidP="0032448C">
      <w:pPr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32448C" w:rsidRPr="006E0EAF" w:rsidRDefault="0032448C" w:rsidP="0032448C">
      <w:pPr>
        <w:jc w:val="both"/>
        <w:rPr>
          <w:b/>
          <w:bCs/>
          <w:sz w:val="22"/>
          <w:szCs w:val="22"/>
        </w:rPr>
      </w:pPr>
      <w:r w:rsidRPr="006E0EAF">
        <w:rPr>
          <w:b/>
          <w:bCs/>
          <w:sz w:val="22"/>
          <w:szCs w:val="22"/>
        </w:rPr>
        <w:t>A1-</w:t>
      </w:r>
      <w:r w:rsidRPr="00DA1790">
        <w:t xml:space="preserve"> </w:t>
      </w:r>
      <w:r>
        <w:t>Examine a brief introduction and review for basic principles of plant genetics.</w:t>
      </w:r>
    </w:p>
    <w:p w:rsidR="0032448C" w:rsidRPr="006E0EAF" w:rsidRDefault="0032448C" w:rsidP="0032448C">
      <w:pPr>
        <w:jc w:val="both"/>
        <w:rPr>
          <w:sz w:val="22"/>
          <w:szCs w:val="22"/>
        </w:rPr>
      </w:pPr>
      <w:r w:rsidRPr="006E0EAF">
        <w:rPr>
          <w:b/>
          <w:bCs/>
          <w:sz w:val="22"/>
          <w:szCs w:val="22"/>
        </w:rPr>
        <w:t>A2-</w:t>
      </w:r>
      <w:r w:rsidRPr="00DA1790">
        <w:t xml:space="preserve"> </w:t>
      </w:r>
      <w:r>
        <w:t>Understand genome structure and function</w:t>
      </w:r>
      <w:r>
        <w:rPr>
          <w:sz w:val="22"/>
          <w:szCs w:val="22"/>
        </w:rPr>
        <w:t>.</w:t>
      </w:r>
    </w:p>
    <w:p w:rsidR="0032448C" w:rsidRPr="006E0EAF" w:rsidRDefault="0032448C" w:rsidP="0032448C">
      <w:pPr>
        <w:jc w:val="both"/>
        <w:rPr>
          <w:b/>
          <w:bCs/>
          <w:sz w:val="22"/>
          <w:szCs w:val="22"/>
        </w:rPr>
      </w:pPr>
      <w:r w:rsidRPr="006E0EAF">
        <w:rPr>
          <w:b/>
          <w:bCs/>
          <w:sz w:val="22"/>
          <w:szCs w:val="22"/>
        </w:rPr>
        <w:t>A3</w:t>
      </w:r>
      <w:r w:rsidRPr="006E0EAF">
        <w:rPr>
          <w:sz w:val="22"/>
          <w:szCs w:val="22"/>
        </w:rPr>
        <w:t>-</w:t>
      </w:r>
      <w:r w:rsidRPr="00DA1790">
        <w:t xml:space="preserve"> </w:t>
      </w:r>
      <w:r>
        <w:t>Understand mapping plant genome</w:t>
      </w:r>
    </w:p>
    <w:p w:rsidR="0032448C" w:rsidRPr="006E0EAF" w:rsidRDefault="0032448C" w:rsidP="0032448C">
      <w:pPr>
        <w:jc w:val="both"/>
        <w:rPr>
          <w:b/>
          <w:bCs/>
          <w:sz w:val="22"/>
          <w:szCs w:val="22"/>
        </w:rPr>
      </w:pPr>
      <w:r w:rsidRPr="006E0EAF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4</w:t>
      </w:r>
      <w:r w:rsidRPr="006E0EAF">
        <w:rPr>
          <w:sz w:val="22"/>
          <w:szCs w:val="22"/>
        </w:rPr>
        <w:t>-</w:t>
      </w:r>
      <w:r w:rsidRPr="00DA1790">
        <w:t xml:space="preserve"> </w:t>
      </w:r>
      <w:r>
        <w:t>Understand analysis techniques of plant DNA</w:t>
      </w:r>
    </w:p>
    <w:p w:rsidR="0032448C" w:rsidRPr="006E0EAF" w:rsidRDefault="0032448C" w:rsidP="0032448C">
      <w:pPr>
        <w:jc w:val="both"/>
        <w:rPr>
          <w:b/>
          <w:bCs/>
          <w:sz w:val="22"/>
          <w:szCs w:val="22"/>
        </w:rPr>
      </w:pPr>
      <w:r w:rsidRPr="006E0EAF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5</w:t>
      </w:r>
      <w:r w:rsidRPr="006E0EAF">
        <w:rPr>
          <w:sz w:val="22"/>
          <w:szCs w:val="22"/>
        </w:rPr>
        <w:t>-</w:t>
      </w:r>
      <w:r w:rsidRPr="00DA1790">
        <w:t xml:space="preserve"> </w:t>
      </w:r>
      <w:r>
        <w:t>Discuss the concept behind DNA markers in plants</w:t>
      </w:r>
    </w:p>
    <w:p w:rsidR="0032448C" w:rsidRPr="009F4E1B" w:rsidRDefault="0032448C" w:rsidP="0032448C">
      <w:pPr>
        <w:jc w:val="both"/>
        <w:rPr>
          <w:b/>
          <w:bCs/>
        </w:rPr>
      </w:pPr>
    </w:p>
    <w:p w:rsidR="0032448C" w:rsidRPr="00286D89" w:rsidRDefault="0032448C" w:rsidP="0032448C">
      <w:pPr>
        <w:jc w:val="both"/>
        <w:rPr>
          <w:b/>
          <w:bCs/>
        </w:rPr>
      </w:pPr>
      <w:r w:rsidRPr="00286D89">
        <w:rPr>
          <w:b/>
          <w:bCs/>
        </w:rPr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 </w:t>
      </w:r>
      <w:r w:rsidRPr="002F399A">
        <w:rPr>
          <w:sz w:val="22"/>
          <w:szCs w:val="22"/>
        </w:rPr>
        <w:t>expected to</w:t>
      </w:r>
    </w:p>
    <w:p w:rsidR="0032448C" w:rsidRDefault="0032448C" w:rsidP="0032448C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B1</w:t>
      </w:r>
      <w:proofErr w:type="gramStart"/>
      <w:r w:rsidRPr="002F399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t xml:space="preserve"> Reading</w:t>
      </w:r>
      <w:proofErr w:type="gramEnd"/>
      <w:r>
        <w:t xml:space="preserve"> and interpretation of molecular </w:t>
      </w:r>
      <w:proofErr w:type="spellStart"/>
      <w:r>
        <w:t>genetic</w:t>
      </w:r>
      <w:proofErr w:type="spellEnd"/>
      <w:r>
        <w:t xml:space="preserve"> related papers</w:t>
      </w:r>
    </w:p>
    <w:p w:rsidR="0032448C" w:rsidRDefault="0032448C" w:rsidP="0032448C">
      <w:pPr>
        <w:jc w:val="both"/>
      </w:pPr>
      <w:r w:rsidRPr="00633F65">
        <w:rPr>
          <w:b/>
          <w:bCs/>
          <w:sz w:val="22"/>
          <w:szCs w:val="22"/>
        </w:rPr>
        <w:t>B2</w:t>
      </w:r>
      <w:r w:rsidRPr="002F399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t>Use the scientific method to define and solve problems independently and collaboratively</w:t>
      </w:r>
    </w:p>
    <w:p w:rsidR="0032448C" w:rsidRPr="002F399A" w:rsidRDefault="0032448C" w:rsidP="0032448C">
      <w:pPr>
        <w:jc w:val="both"/>
        <w:rPr>
          <w:sz w:val="22"/>
          <w:szCs w:val="22"/>
        </w:rPr>
      </w:pPr>
      <w:r w:rsidRPr="00870F7B">
        <w:rPr>
          <w:b/>
          <w:bCs/>
          <w:sz w:val="22"/>
          <w:szCs w:val="22"/>
        </w:rPr>
        <w:t>B3</w:t>
      </w:r>
      <w:r>
        <w:t>- Accurately interpret scientific information</w:t>
      </w:r>
    </w:p>
    <w:p w:rsidR="0032448C" w:rsidRDefault="0032448C" w:rsidP="0032448C">
      <w:pPr>
        <w:jc w:val="both"/>
        <w:rPr>
          <w:b/>
          <w:bCs/>
        </w:rPr>
      </w:pPr>
    </w:p>
    <w:p w:rsidR="0032448C" w:rsidRPr="00286D89" w:rsidRDefault="0032448C" w:rsidP="0032448C">
      <w:pPr>
        <w:jc w:val="both"/>
        <w:rPr>
          <w:b/>
          <w:bCs/>
        </w:rPr>
      </w:pPr>
      <w:r w:rsidRPr="00286D89">
        <w:rPr>
          <w:b/>
          <w:bCs/>
        </w:rPr>
        <w:t xml:space="preserve">C. Subject- Specific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32448C" w:rsidRPr="002F399A" w:rsidRDefault="0032448C" w:rsidP="0032448C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C1</w:t>
      </w:r>
      <w:r w:rsidRPr="002F399A">
        <w:rPr>
          <w:sz w:val="22"/>
          <w:szCs w:val="22"/>
        </w:rPr>
        <w:t xml:space="preserve">- </w:t>
      </w:r>
      <w:r>
        <w:t>Reading genetic and physical maps</w:t>
      </w:r>
    </w:p>
    <w:p w:rsidR="0032448C" w:rsidRPr="002F399A" w:rsidRDefault="0032448C" w:rsidP="0032448C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C2</w:t>
      </w:r>
      <w:r w:rsidRPr="002F399A">
        <w:rPr>
          <w:sz w:val="22"/>
          <w:szCs w:val="22"/>
        </w:rPr>
        <w:t xml:space="preserve">- </w:t>
      </w:r>
      <w:r>
        <w:t>Utilizing mapping software</w:t>
      </w:r>
    </w:p>
    <w:p w:rsidR="0032448C" w:rsidRPr="002F399A" w:rsidRDefault="0032448C" w:rsidP="0032448C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>3</w:t>
      </w:r>
      <w:r w:rsidRPr="002F399A">
        <w:rPr>
          <w:sz w:val="22"/>
          <w:szCs w:val="22"/>
        </w:rPr>
        <w:t xml:space="preserve">- </w:t>
      </w:r>
      <w:r>
        <w:t>Seek out and interpret research literature related to quantitative genetics in plant breeding</w:t>
      </w:r>
    </w:p>
    <w:p w:rsidR="0032448C" w:rsidRPr="002F399A" w:rsidRDefault="0032448C" w:rsidP="0032448C">
      <w:pPr>
        <w:jc w:val="both"/>
        <w:rPr>
          <w:sz w:val="22"/>
          <w:szCs w:val="22"/>
        </w:rPr>
      </w:pPr>
    </w:p>
    <w:p w:rsidR="0032448C" w:rsidRPr="00286D89" w:rsidRDefault="0032448C" w:rsidP="0032448C">
      <w:pPr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32448C" w:rsidRPr="006E0EAF" w:rsidRDefault="0032448C" w:rsidP="0032448C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D1</w:t>
      </w:r>
      <w:r w:rsidRPr="004662E2">
        <w:rPr>
          <w:sz w:val="22"/>
          <w:szCs w:val="22"/>
        </w:rPr>
        <w:t>-</w:t>
      </w:r>
      <w:r w:rsidRPr="00C7351C">
        <w:t xml:space="preserve"> </w:t>
      </w:r>
      <w:r w:rsidRPr="00083B31">
        <w:t>Ability to emphasis on laboratory-oriented sciences research problems</w:t>
      </w:r>
    </w:p>
    <w:p w:rsidR="0032448C" w:rsidRDefault="0032448C" w:rsidP="0032448C">
      <w:r w:rsidRPr="00633F65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2</w:t>
      </w:r>
      <w:r w:rsidRPr="004662E2">
        <w:rPr>
          <w:sz w:val="22"/>
          <w:szCs w:val="22"/>
        </w:rPr>
        <w:t>-</w:t>
      </w:r>
      <w:r w:rsidRPr="00BE7F0C">
        <w:t xml:space="preserve"> </w:t>
      </w:r>
      <w:r w:rsidRPr="00083B31">
        <w:t>Using scientific software</w:t>
      </w:r>
    </w:p>
    <w:p w:rsidR="0032448C" w:rsidRDefault="0032448C" w:rsidP="0032448C">
      <w:r w:rsidRPr="00633F65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3</w:t>
      </w:r>
      <w:r w:rsidRPr="004662E2">
        <w:rPr>
          <w:sz w:val="22"/>
          <w:szCs w:val="22"/>
        </w:rPr>
        <w:t>-</w:t>
      </w:r>
      <w:r w:rsidRPr="00BE7F0C">
        <w:t xml:space="preserve"> </w:t>
      </w:r>
      <w:r w:rsidRPr="00083B31">
        <w:t>Presentation and discussion</w:t>
      </w:r>
    </w:p>
    <w:p w:rsidR="0032448C" w:rsidRDefault="0032448C" w:rsidP="0032448C">
      <w:pPr>
        <w:jc w:val="both"/>
        <w:rPr>
          <w:sz w:val="22"/>
          <w:szCs w:val="22"/>
        </w:rPr>
      </w:pPr>
    </w:p>
    <w:p w:rsidR="0032448C" w:rsidRDefault="0032448C" w:rsidP="0032448C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Pr="000364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Methods</w:t>
      </w:r>
    </w:p>
    <w:tbl>
      <w:tblPr>
        <w:tblW w:w="8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1"/>
        <w:gridCol w:w="3306"/>
        <w:gridCol w:w="2885"/>
      </w:tblGrid>
      <w:tr w:rsidR="0032448C" w:rsidRPr="001F4C6A" w:rsidTr="00164C49">
        <w:tc>
          <w:tcPr>
            <w:tcW w:w="1900" w:type="dxa"/>
          </w:tcPr>
          <w:p w:rsidR="0032448C" w:rsidRPr="001F4C6A" w:rsidRDefault="0032448C" w:rsidP="00164C4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ILO/s</w:t>
            </w:r>
          </w:p>
        </w:tc>
        <w:tc>
          <w:tcPr>
            <w:tcW w:w="3446" w:type="dxa"/>
          </w:tcPr>
          <w:p w:rsidR="0032448C" w:rsidRPr="001F4C6A" w:rsidRDefault="0032448C" w:rsidP="00164C4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Learning</w:t>
            </w:r>
            <w:r w:rsidRPr="001F4C6A">
              <w:rPr>
                <w:b/>
                <w:bCs/>
                <w:color w:val="000000"/>
                <w:sz w:val="28"/>
                <w:szCs w:val="28"/>
              </w:rPr>
              <w:t xml:space="preserve"> Methods</w:t>
            </w:r>
          </w:p>
        </w:tc>
        <w:tc>
          <w:tcPr>
            <w:tcW w:w="2986" w:type="dxa"/>
          </w:tcPr>
          <w:p w:rsidR="0032448C" w:rsidRDefault="0032448C" w:rsidP="00164C4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Evaluation Methods</w:t>
            </w:r>
          </w:p>
          <w:p w:rsidR="0032448C" w:rsidRPr="001F4C6A" w:rsidRDefault="0032448C" w:rsidP="00164C4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448C" w:rsidRPr="0015401A" w:rsidTr="00164C49">
        <w:tc>
          <w:tcPr>
            <w:tcW w:w="1900" w:type="dxa"/>
          </w:tcPr>
          <w:p w:rsidR="0032448C" w:rsidRPr="00633F65" w:rsidRDefault="0032448C" w:rsidP="00164C49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 xml:space="preserve">A. Knowledge       </w:t>
            </w:r>
            <w:r>
              <w:rPr>
                <w:sz w:val="20"/>
                <w:szCs w:val="20"/>
              </w:rPr>
              <w:t>and Understanding (A1-A5</w:t>
            </w:r>
            <w:r w:rsidRPr="00633F65">
              <w:rPr>
                <w:sz w:val="20"/>
                <w:szCs w:val="20"/>
              </w:rPr>
              <w:t>)</w:t>
            </w:r>
          </w:p>
        </w:tc>
        <w:tc>
          <w:tcPr>
            <w:tcW w:w="3446" w:type="dxa"/>
          </w:tcPr>
          <w:p w:rsidR="0032448C" w:rsidRPr="00D42C24" w:rsidRDefault="0032448C" w:rsidP="00164C49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Lectures and Discussions</w:t>
            </w:r>
          </w:p>
        </w:tc>
        <w:tc>
          <w:tcPr>
            <w:tcW w:w="2986" w:type="dxa"/>
          </w:tcPr>
          <w:p w:rsidR="0032448C" w:rsidRPr="00D42C24" w:rsidRDefault="0032448C" w:rsidP="00164C49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Exam, assignments</w:t>
            </w:r>
          </w:p>
        </w:tc>
      </w:tr>
      <w:tr w:rsidR="0032448C" w:rsidRPr="0015401A" w:rsidTr="00164C49">
        <w:tc>
          <w:tcPr>
            <w:tcW w:w="1900" w:type="dxa"/>
          </w:tcPr>
          <w:p w:rsidR="0032448C" w:rsidRPr="00633F65" w:rsidRDefault="0032448C" w:rsidP="00164C49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B. Intellectual Analyt</w:t>
            </w:r>
            <w:r>
              <w:rPr>
                <w:sz w:val="20"/>
                <w:szCs w:val="20"/>
              </w:rPr>
              <w:t>ical and Cognitive Skills (B1-B3</w:t>
            </w:r>
            <w:r w:rsidRPr="00633F65">
              <w:rPr>
                <w:sz w:val="20"/>
                <w:szCs w:val="20"/>
              </w:rPr>
              <w:t>)</w:t>
            </w:r>
          </w:p>
        </w:tc>
        <w:tc>
          <w:tcPr>
            <w:tcW w:w="3446" w:type="dxa"/>
          </w:tcPr>
          <w:p w:rsidR="0032448C" w:rsidRPr="00D42C24" w:rsidRDefault="0032448C" w:rsidP="00164C49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Lectures, Homework and Assignments</w:t>
            </w:r>
          </w:p>
        </w:tc>
        <w:tc>
          <w:tcPr>
            <w:tcW w:w="2986" w:type="dxa"/>
          </w:tcPr>
          <w:p w:rsidR="0032448C" w:rsidRPr="00D42C24" w:rsidRDefault="0032448C" w:rsidP="00164C49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Exam, assignments</w:t>
            </w:r>
          </w:p>
        </w:tc>
      </w:tr>
      <w:tr w:rsidR="0032448C" w:rsidRPr="0015401A" w:rsidTr="00164C49">
        <w:tc>
          <w:tcPr>
            <w:tcW w:w="1900" w:type="dxa"/>
          </w:tcPr>
          <w:p w:rsidR="0032448C" w:rsidRPr="00633F65" w:rsidRDefault="0032448C" w:rsidP="00164C49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 Subject Specific Skills (C1-C3</w:t>
            </w:r>
            <w:r w:rsidRPr="00633F65">
              <w:rPr>
                <w:sz w:val="20"/>
                <w:szCs w:val="20"/>
              </w:rPr>
              <w:t>)</w:t>
            </w:r>
          </w:p>
        </w:tc>
        <w:tc>
          <w:tcPr>
            <w:tcW w:w="3446" w:type="dxa"/>
          </w:tcPr>
          <w:p w:rsidR="0032448C" w:rsidRPr="00D42C24" w:rsidRDefault="0032448C" w:rsidP="00164C49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Lectures, Homework</w:t>
            </w:r>
          </w:p>
        </w:tc>
        <w:tc>
          <w:tcPr>
            <w:tcW w:w="2986" w:type="dxa"/>
          </w:tcPr>
          <w:p w:rsidR="0032448C" w:rsidRPr="00D42C24" w:rsidRDefault="0032448C" w:rsidP="00164C49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Exam , assignments</w:t>
            </w:r>
          </w:p>
        </w:tc>
      </w:tr>
      <w:tr w:rsidR="0032448C" w:rsidRPr="0015401A" w:rsidTr="00164C49">
        <w:tc>
          <w:tcPr>
            <w:tcW w:w="1900" w:type="dxa"/>
          </w:tcPr>
          <w:p w:rsidR="0032448C" w:rsidRPr="00633F65" w:rsidRDefault="0032448C" w:rsidP="00164C49">
            <w:pPr>
              <w:ind w:righ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D.Transferable</w:t>
            </w:r>
            <w:proofErr w:type="spellEnd"/>
            <w:r>
              <w:rPr>
                <w:sz w:val="20"/>
                <w:szCs w:val="20"/>
              </w:rPr>
              <w:t xml:space="preserve"> Key Skills (D1-D3</w:t>
            </w:r>
            <w:r w:rsidRPr="00633F65">
              <w:rPr>
                <w:sz w:val="20"/>
                <w:szCs w:val="20"/>
              </w:rPr>
              <w:t>)</w:t>
            </w:r>
          </w:p>
        </w:tc>
        <w:tc>
          <w:tcPr>
            <w:tcW w:w="3446" w:type="dxa"/>
          </w:tcPr>
          <w:p w:rsidR="0032448C" w:rsidRPr="00D42C24" w:rsidRDefault="0032448C" w:rsidP="00164C49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Lectures, Assignments</w:t>
            </w:r>
          </w:p>
        </w:tc>
        <w:tc>
          <w:tcPr>
            <w:tcW w:w="2986" w:type="dxa"/>
          </w:tcPr>
          <w:p w:rsidR="0032448C" w:rsidRPr="00D42C24" w:rsidRDefault="0032448C" w:rsidP="00164C49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Projects, presentation</w:t>
            </w:r>
          </w:p>
        </w:tc>
      </w:tr>
    </w:tbl>
    <w:p w:rsidR="0032448C" w:rsidRPr="003C669D" w:rsidRDefault="0032448C" w:rsidP="0032448C">
      <w:pPr>
        <w:jc w:val="both"/>
        <w:rPr>
          <w:sz w:val="32"/>
          <w:szCs w:val="32"/>
        </w:rPr>
      </w:pPr>
      <w:r w:rsidRPr="003C669D">
        <w:rPr>
          <w:sz w:val="32"/>
          <w:szCs w:val="32"/>
        </w:rPr>
        <w:br w:type="page"/>
      </w:r>
      <w:r w:rsidRPr="003C669D">
        <w:rPr>
          <w:b/>
          <w:bCs/>
          <w:sz w:val="32"/>
          <w:szCs w:val="32"/>
          <w:u w:val="single"/>
          <w:lang w:bidi="ar-JO"/>
        </w:rPr>
        <w:lastRenderedPageBreak/>
        <w:t>Course Contents</w:t>
      </w:r>
    </w:p>
    <w:p w:rsidR="0032448C" w:rsidRPr="0078586D" w:rsidRDefault="0032448C" w:rsidP="0032448C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5"/>
        <w:gridCol w:w="2268"/>
        <w:gridCol w:w="1134"/>
        <w:gridCol w:w="1129"/>
      </w:tblGrid>
      <w:tr w:rsidR="0032448C" w:rsidRPr="0068485D" w:rsidTr="00164C49">
        <w:tc>
          <w:tcPr>
            <w:tcW w:w="4325" w:type="dxa"/>
            <w:shd w:val="clear" w:color="auto" w:fill="E0E0E0"/>
          </w:tcPr>
          <w:p w:rsidR="0032448C" w:rsidRPr="0068485D" w:rsidRDefault="0032448C" w:rsidP="00164C49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Content</w:t>
            </w:r>
          </w:p>
          <w:p w:rsidR="0032448C" w:rsidRPr="0068485D" w:rsidRDefault="0032448C" w:rsidP="00164C49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  <w:shd w:val="clear" w:color="auto" w:fill="E0E0E0"/>
          </w:tcPr>
          <w:p w:rsidR="0032448C" w:rsidRPr="0068485D" w:rsidRDefault="0032448C" w:rsidP="00164C49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 xml:space="preserve">Reference </w:t>
            </w:r>
          </w:p>
        </w:tc>
        <w:tc>
          <w:tcPr>
            <w:tcW w:w="1134" w:type="dxa"/>
            <w:shd w:val="clear" w:color="auto" w:fill="E0E0E0"/>
          </w:tcPr>
          <w:p w:rsidR="0032448C" w:rsidRPr="0068485D" w:rsidRDefault="0032448C" w:rsidP="00164C49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Week</w:t>
            </w:r>
          </w:p>
        </w:tc>
        <w:tc>
          <w:tcPr>
            <w:tcW w:w="1129" w:type="dxa"/>
            <w:shd w:val="clear" w:color="auto" w:fill="E0E0E0"/>
          </w:tcPr>
          <w:p w:rsidR="0032448C" w:rsidRPr="0068485D" w:rsidRDefault="0032448C" w:rsidP="00164C49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ILO/s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Pr="001F1254" w:rsidRDefault="0032448C" w:rsidP="0032448C">
            <w:pPr>
              <w:numPr>
                <w:ilvl w:val="0"/>
                <w:numId w:val="4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r>
              <w:t xml:space="preserve">DNA – basic of structure and analysis &amp; introduction to </w:t>
            </w:r>
            <w:proofErr w:type="spellStart"/>
            <w:r>
              <w:t>cytogenetics</w:t>
            </w:r>
            <w:proofErr w:type="spellEnd"/>
            <w:r>
              <w:t xml:space="preserve"> and cell cycle</w:t>
            </w:r>
            <w:r w:rsidRPr="001F1254">
              <w:tab/>
            </w:r>
          </w:p>
        </w:tc>
        <w:tc>
          <w:tcPr>
            <w:tcW w:w="2268" w:type="dxa"/>
          </w:tcPr>
          <w:p w:rsidR="0032448C" w:rsidRDefault="0032448C" w:rsidP="00164C49">
            <w:proofErr w:type="spellStart"/>
            <w:r w:rsidRPr="00E509A6">
              <w:t>Lewin</w:t>
            </w:r>
            <w:proofErr w:type="spellEnd"/>
            <w:r>
              <w:t xml:space="preserve"> (2014)</w:t>
            </w:r>
          </w:p>
        </w:tc>
        <w:tc>
          <w:tcPr>
            <w:tcW w:w="1134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1</w:t>
            </w:r>
          </w:p>
        </w:tc>
        <w:tc>
          <w:tcPr>
            <w:tcW w:w="1129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A1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Pr="001F1254" w:rsidRDefault="0032448C" w:rsidP="0032448C">
            <w:pPr>
              <w:numPr>
                <w:ilvl w:val="0"/>
                <w:numId w:val="4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r>
              <w:t>Chromosomal behavior &amp; structure</w:t>
            </w:r>
          </w:p>
        </w:tc>
        <w:tc>
          <w:tcPr>
            <w:tcW w:w="2268" w:type="dxa"/>
          </w:tcPr>
          <w:p w:rsidR="0032448C" w:rsidRDefault="0032448C" w:rsidP="00164C49">
            <w:proofErr w:type="spellStart"/>
            <w:r w:rsidRPr="00E509A6">
              <w:t>Lewin</w:t>
            </w:r>
            <w:proofErr w:type="spellEnd"/>
            <w:r>
              <w:t xml:space="preserve"> (2014)</w:t>
            </w:r>
          </w:p>
        </w:tc>
        <w:tc>
          <w:tcPr>
            <w:tcW w:w="1134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2</w:t>
            </w:r>
          </w:p>
        </w:tc>
        <w:tc>
          <w:tcPr>
            <w:tcW w:w="1129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A1</w:t>
            </w:r>
            <w:r>
              <w:rPr>
                <w:lang w:bidi="ar-JO"/>
              </w:rPr>
              <w:t>, A3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Pr="001F1254" w:rsidRDefault="0032448C" w:rsidP="0032448C">
            <w:pPr>
              <w:numPr>
                <w:ilvl w:val="0"/>
                <w:numId w:val="4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r>
              <w:t>Gene regulation</w:t>
            </w:r>
          </w:p>
        </w:tc>
        <w:tc>
          <w:tcPr>
            <w:tcW w:w="2268" w:type="dxa"/>
          </w:tcPr>
          <w:p w:rsidR="0032448C" w:rsidRDefault="0032448C" w:rsidP="00164C49">
            <w:proofErr w:type="spellStart"/>
            <w:r w:rsidRPr="00E509A6">
              <w:t>Lewin</w:t>
            </w:r>
            <w:proofErr w:type="spellEnd"/>
            <w:r>
              <w:t xml:space="preserve"> (2014)</w:t>
            </w:r>
          </w:p>
        </w:tc>
        <w:tc>
          <w:tcPr>
            <w:tcW w:w="1134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3</w:t>
            </w:r>
          </w:p>
        </w:tc>
        <w:tc>
          <w:tcPr>
            <w:tcW w:w="1129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A2</w:t>
            </w:r>
            <w:r w:rsidRPr="005B2D7E">
              <w:rPr>
                <w:lang w:bidi="ar-JO"/>
              </w:rPr>
              <w:t>,C2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Pr="001F1254" w:rsidRDefault="0032448C" w:rsidP="0032448C">
            <w:pPr>
              <w:numPr>
                <w:ilvl w:val="0"/>
                <w:numId w:val="4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r>
              <w:t>Mutations &amp; transposable elements</w:t>
            </w:r>
          </w:p>
        </w:tc>
        <w:tc>
          <w:tcPr>
            <w:tcW w:w="2268" w:type="dxa"/>
          </w:tcPr>
          <w:p w:rsidR="0032448C" w:rsidRDefault="0032448C" w:rsidP="00164C49">
            <w:proofErr w:type="spellStart"/>
            <w:r w:rsidRPr="00E509A6">
              <w:t>Lewin</w:t>
            </w:r>
            <w:proofErr w:type="spellEnd"/>
            <w:r>
              <w:t xml:space="preserve"> (2014)</w:t>
            </w:r>
          </w:p>
        </w:tc>
        <w:tc>
          <w:tcPr>
            <w:tcW w:w="1134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4</w:t>
            </w:r>
          </w:p>
        </w:tc>
        <w:tc>
          <w:tcPr>
            <w:tcW w:w="1129" w:type="dxa"/>
          </w:tcPr>
          <w:p w:rsidR="0032448C" w:rsidRPr="005B2D7E" w:rsidRDefault="0032448C" w:rsidP="00164C49">
            <w:r w:rsidRPr="005B2D7E">
              <w:rPr>
                <w:lang w:bidi="ar-JO"/>
              </w:rPr>
              <w:t>A2,C2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Pr="001F1254" w:rsidRDefault="0032448C" w:rsidP="0032448C">
            <w:pPr>
              <w:numPr>
                <w:ilvl w:val="0"/>
                <w:numId w:val="4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r>
              <w:t>Plant DNA isolation &amp; quantification</w:t>
            </w:r>
          </w:p>
        </w:tc>
        <w:tc>
          <w:tcPr>
            <w:tcW w:w="2268" w:type="dxa"/>
          </w:tcPr>
          <w:p w:rsidR="0032448C" w:rsidRDefault="0032448C" w:rsidP="00164C49">
            <w:proofErr w:type="spellStart"/>
            <w:r w:rsidRPr="00E509A6">
              <w:t>Lewin</w:t>
            </w:r>
            <w:proofErr w:type="spellEnd"/>
            <w:r>
              <w:t xml:space="preserve"> (2014)</w:t>
            </w:r>
          </w:p>
        </w:tc>
        <w:tc>
          <w:tcPr>
            <w:tcW w:w="1134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</w:t>
            </w:r>
          </w:p>
        </w:tc>
        <w:tc>
          <w:tcPr>
            <w:tcW w:w="1129" w:type="dxa"/>
          </w:tcPr>
          <w:p w:rsidR="0032448C" w:rsidRPr="005B2D7E" w:rsidRDefault="0032448C" w:rsidP="00164C49">
            <w:r>
              <w:rPr>
                <w:lang w:bidi="ar-JO"/>
              </w:rPr>
              <w:t>A4</w:t>
            </w:r>
            <w:r w:rsidRPr="005B2D7E">
              <w:rPr>
                <w:lang w:bidi="ar-JO"/>
              </w:rPr>
              <w:t>,C2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Pr="001F1254" w:rsidRDefault="0032448C" w:rsidP="0032448C">
            <w:pPr>
              <w:numPr>
                <w:ilvl w:val="0"/>
                <w:numId w:val="4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r>
              <w:t>Additive genetic c</w:t>
            </w:r>
            <w:r w:rsidRPr="00083B31">
              <w:t>orrelations</w:t>
            </w:r>
          </w:p>
        </w:tc>
        <w:tc>
          <w:tcPr>
            <w:tcW w:w="2268" w:type="dxa"/>
          </w:tcPr>
          <w:p w:rsidR="0032448C" w:rsidRDefault="0032448C" w:rsidP="00164C49">
            <w:proofErr w:type="spellStart"/>
            <w:r w:rsidRPr="00E509A6">
              <w:t>Lewin</w:t>
            </w:r>
            <w:proofErr w:type="spellEnd"/>
            <w:r>
              <w:t xml:space="preserve"> (2014)</w:t>
            </w:r>
          </w:p>
        </w:tc>
        <w:tc>
          <w:tcPr>
            <w:tcW w:w="1134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6</w:t>
            </w:r>
          </w:p>
        </w:tc>
        <w:tc>
          <w:tcPr>
            <w:tcW w:w="1129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</w:t>
            </w:r>
            <w:r>
              <w:rPr>
                <w:lang w:bidi="ar-JO"/>
              </w:rPr>
              <w:t>3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Pr="001F1254" w:rsidRDefault="0032448C" w:rsidP="0032448C">
            <w:pPr>
              <w:numPr>
                <w:ilvl w:val="0"/>
                <w:numId w:val="4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r>
              <w:t>Polymerase chain reaction</w:t>
            </w:r>
          </w:p>
        </w:tc>
        <w:tc>
          <w:tcPr>
            <w:tcW w:w="2268" w:type="dxa"/>
          </w:tcPr>
          <w:p w:rsidR="0032448C" w:rsidRDefault="0032448C" w:rsidP="00164C49">
            <w:proofErr w:type="spellStart"/>
            <w:r w:rsidRPr="00E509A6">
              <w:t>Lewin</w:t>
            </w:r>
            <w:proofErr w:type="spellEnd"/>
            <w:r>
              <w:t xml:space="preserve"> (2014)</w:t>
            </w:r>
          </w:p>
        </w:tc>
        <w:tc>
          <w:tcPr>
            <w:tcW w:w="1134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7</w:t>
            </w:r>
          </w:p>
        </w:tc>
        <w:tc>
          <w:tcPr>
            <w:tcW w:w="1129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</w:t>
            </w:r>
            <w:r>
              <w:rPr>
                <w:lang w:bidi="ar-JO"/>
              </w:rPr>
              <w:t>3</w:t>
            </w:r>
            <w:r w:rsidRPr="005B2D7E">
              <w:rPr>
                <w:lang w:bidi="ar-JO"/>
              </w:rPr>
              <w:t>,</w:t>
            </w:r>
            <w:r>
              <w:rPr>
                <w:lang w:bidi="ar-JO"/>
              </w:rPr>
              <w:t>A4</w:t>
            </w:r>
            <w:r w:rsidRPr="005B2D7E">
              <w:rPr>
                <w:lang w:bidi="ar-JO"/>
              </w:rPr>
              <w:t>,C2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Pr="001F1254" w:rsidRDefault="0032448C" w:rsidP="0032448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90"/>
              </w:tabs>
              <w:ind w:left="390"/>
            </w:pPr>
            <w:r>
              <w:t>Restriction digestion</w:t>
            </w:r>
          </w:p>
        </w:tc>
        <w:tc>
          <w:tcPr>
            <w:tcW w:w="2268" w:type="dxa"/>
          </w:tcPr>
          <w:p w:rsidR="0032448C" w:rsidRDefault="0032448C" w:rsidP="00164C49">
            <w:proofErr w:type="spellStart"/>
            <w:r w:rsidRPr="00E509A6">
              <w:t>Lewin</w:t>
            </w:r>
            <w:proofErr w:type="spellEnd"/>
            <w:r>
              <w:t xml:space="preserve"> (2014)</w:t>
            </w:r>
          </w:p>
        </w:tc>
        <w:tc>
          <w:tcPr>
            <w:tcW w:w="1134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8</w:t>
            </w:r>
          </w:p>
        </w:tc>
        <w:tc>
          <w:tcPr>
            <w:tcW w:w="1129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</w:t>
            </w:r>
            <w:r>
              <w:rPr>
                <w:lang w:bidi="ar-JO"/>
              </w:rPr>
              <w:t>3, A4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Pr="001F1254" w:rsidRDefault="0032448C" w:rsidP="0032448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90"/>
              </w:tabs>
              <w:ind w:left="390"/>
            </w:pPr>
            <w:r w:rsidRPr="006C37AB">
              <w:t>Gel electrophoresis</w:t>
            </w:r>
          </w:p>
        </w:tc>
        <w:tc>
          <w:tcPr>
            <w:tcW w:w="2268" w:type="dxa"/>
          </w:tcPr>
          <w:p w:rsidR="0032448C" w:rsidRDefault="0032448C" w:rsidP="00164C49">
            <w:proofErr w:type="spellStart"/>
            <w:r w:rsidRPr="00E509A6">
              <w:t>Lewin</w:t>
            </w:r>
            <w:proofErr w:type="spellEnd"/>
            <w:r>
              <w:t xml:space="preserve"> (2014)</w:t>
            </w:r>
          </w:p>
        </w:tc>
        <w:tc>
          <w:tcPr>
            <w:tcW w:w="1134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9</w:t>
            </w:r>
          </w:p>
        </w:tc>
        <w:tc>
          <w:tcPr>
            <w:tcW w:w="1129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</w:t>
            </w:r>
            <w:r>
              <w:rPr>
                <w:lang w:bidi="ar-JO"/>
              </w:rPr>
              <w:t>4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Pr="001F1254" w:rsidRDefault="0032448C" w:rsidP="0032448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90"/>
              </w:tabs>
              <w:ind w:left="390"/>
            </w:pPr>
            <w:r>
              <w:t>Southern blotting</w:t>
            </w:r>
          </w:p>
        </w:tc>
        <w:tc>
          <w:tcPr>
            <w:tcW w:w="2268" w:type="dxa"/>
          </w:tcPr>
          <w:p w:rsidR="0032448C" w:rsidRDefault="0032448C" w:rsidP="00164C49">
            <w:proofErr w:type="spellStart"/>
            <w:r w:rsidRPr="00E509A6">
              <w:t>Lewin</w:t>
            </w:r>
            <w:proofErr w:type="spellEnd"/>
            <w:r>
              <w:t xml:space="preserve"> (2014)</w:t>
            </w:r>
          </w:p>
        </w:tc>
        <w:tc>
          <w:tcPr>
            <w:tcW w:w="1134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1129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</w:t>
            </w:r>
            <w:r>
              <w:rPr>
                <w:lang w:bidi="ar-JO"/>
              </w:rPr>
              <w:t>4, A5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Pr="001F1254" w:rsidRDefault="0032448C" w:rsidP="0032448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90"/>
              </w:tabs>
              <w:ind w:left="390"/>
            </w:pPr>
            <w:r>
              <w:t>DNA sequencing</w:t>
            </w:r>
          </w:p>
        </w:tc>
        <w:tc>
          <w:tcPr>
            <w:tcW w:w="2268" w:type="dxa"/>
          </w:tcPr>
          <w:p w:rsidR="0032448C" w:rsidRDefault="0032448C" w:rsidP="00164C49">
            <w:proofErr w:type="spellStart"/>
            <w:r w:rsidRPr="00E509A6">
              <w:t>Lewin</w:t>
            </w:r>
            <w:proofErr w:type="spellEnd"/>
            <w:r>
              <w:t xml:space="preserve"> (2014)</w:t>
            </w:r>
          </w:p>
        </w:tc>
        <w:tc>
          <w:tcPr>
            <w:tcW w:w="1134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11</w:t>
            </w:r>
          </w:p>
        </w:tc>
        <w:tc>
          <w:tcPr>
            <w:tcW w:w="1129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</w:t>
            </w:r>
            <w:r>
              <w:rPr>
                <w:lang w:bidi="ar-JO"/>
              </w:rPr>
              <w:t>2-A5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Pr="001F1254" w:rsidRDefault="0032448C" w:rsidP="0032448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90"/>
              </w:tabs>
              <w:ind w:left="390"/>
            </w:pPr>
            <w:r>
              <w:t>Mapping plant genome</w:t>
            </w:r>
          </w:p>
        </w:tc>
        <w:tc>
          <w:tcPr>
            <w:tcW w:w="2268" w:type="dxa"/>
          </w:tcPr>
          <w:p w:rsidR="0032448C" w:rsidRDefault="0032448C" w:rsidP="00164C49">
            <w:proofErr w:type="spellStart"/>
            <w:r w:rsidRPr="00E509A6">
              <w:t>Lewin</w:t>
            </w:r>
            <w:proofErr w:type="spellEnd"/>
            <w:r>
              <w:t xml:space="preserve"> (2014)</w:t>
            </w:r>
          </w:p>
        </w:tc>
        <w:tc>
          <w:tcPr>
            <w:tcW w:w="1134" w:type="dxa"/>
          </w:tcPr>
          <w:p w:rsidR="0032448C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</w:tc>
        <w:tc>
          <w:tcPr>
            <w:tcW w:w="1129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</w:t>
            </w:r>
            <w:r>
              <w:rPr>
                <w:lang w:bidi="ar-JO"/>
              </w:rPr>
              <w:t>2-A5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Pr="001F1254" w:rsidRDefault="0032448C" w:rsidP="0032448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90"/>
              </w:tabs>
              <w:ind w:left="390"/>
            </w:pPr>
            <w:r>
              <w:t>Analysis of plant genome with molecular markers</w:t>
            </w:r>
          </w:p>
        </w:tc>
        <w:tc>
          <w:tcPr>
            <w:tcW w:w="2268" w:type="dxa"/>
          </w:tcPr>
          <w:p w:rsidR="0032448C" w:rsidRDefault="0032448C" w:rsidP="00164C49">
            <w:proofErr w:type="spellStart"/>
            <w:r w:rsidRPr="00E509A6">
              <w:t>Lewin</w:t>
            </w:r>
            <w:proofErr w:type="spellEnd"/>
            <w:r>
              <w:t xml:space="preserve"> (2014)</w:t>
            </w:r>
          </w:p>
        </w:tc>
        <w:tc>
          <w:tcPr>
            <w:tcW w:w="1134" w:type="dxa"/>
          </w:tcPr>
          <w:p w:rsidR="0032448C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13</w:t>
            </w:r>
          </w:p>
        </w:tc>
        <w:tc>
          <w:tcPr>
            <w:tcW w:w="1129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</w:t>
            </w:r>
            <w:r>
              <w:rPr>
                <w:lang w:bidi="ar-JO"/>
              </w:rPr>
              <w:t>2-A5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Pr="001F1254" w:rsidRDefault="0032448C" w:rsidP="0032448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90"/>
              </w:tabs>
              <w:ind w:left="390"/>
            </w:pPr>
            <w:r>
              <w:t>Cloning and cloning vectors</w:t>
            </w:r>
          </w:p>
        </w:tc>
        <w:tc>
          <w:tcPr>
            <w:tcW w:w="2268" w:type="dxa"/>
          </w:tcPr>
          <w:p w:rsidR="0032448C" w:rsidRDefault="0032448C" w:rsidP="00164C49">
            <w:proofErr w:type="spellStart"/>
            <w:r w:rsidRPr="00E509A6">
              <w:t>Lewin</w:t>
            </w:r>
            <w:proofErr w:type="spellEnd"/>
            <w:r>
              <w:t xml:space="preserve"> (2014)</w:t>
            </w:r>
          </w:p>
        </w:tc>
        <w:tc>
          <w:tcPr>
            <w:tcW w:w="1134" w:type="dxa"/>
          </w:tcPr>
          <w:p w:rsidR="0032448C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14</w:t>
            </w:r>
          </w:p>
        </w:tc>
        <w:tc>
          <w:tcPr>
            <w:tcW w:w="1129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</w:t>
            </w:r>
            <w:r>
              <w:rPr>
                <w:lang w:bidi="ar-JO"/>
              </w:rPr>
              <w:t>2-A5</w:t>
            </w:r>
          </w:p>
        </w:tc>
      </w:tr>
      <w:tr w:rsidR="0032448C" w:rsidRPr="008735F2" w:rsidTr="00164C49">
        <w:tc>
          <w:tcPr>
            <w:tcW w:w="4325" w:type="dxa"/>
          </w:tcPr>
          <w:p w:rsidR="0032448C" w:rsidRDefault="0032448C" w:rsidP="0032448C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90"/>
              </w:tabs>
              <w:ind w:left="390"/>
            </w:pPr>
            <w:r w:rsidRPr="001F1254">
              <w:t>Student presentations</w:t>
            </w:r>
          </w:p>
        </w:tc>
        <w:tc>
          <w:tcPr>
            <w:tcW w:w="2268" w:type="dxa"/>
          </w:tcPr>
          <w:p w:rsidR="0032448C" w:rsidRPr="00D42C24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D42C24">
              <w:rPr>
                <w:lang w:bidi="ar-JO"/>
              </w:rPr>
              <w:t>Selected articles</w:t>
            </w:r>
          </w:p>
        </w:tc>
        <w:tc>
          <w:tcPr>
            <w:tcW w:w="1134" w:type="dxa"/>
          </w:tcPr>
          <w:p w:rsidR="0032448C" w:rsidRPr="00D42C24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  <w:r w:rsidRPr="00D42C24">
              <w:rPr>
                <w:lang w:bidi="ar-JO"/>
              </w:rPr>
              <w:t>-16</w:t>
            </w:r>
          </w:p>
        </w:tc>
        <w:tc>
          <w:tcPr>
            <w:tcW w:w="1129" w:type="dxa"/>
          </w:tcPr>
          <w:p w:rsidR="0032448C" w:rsidRPr="005B2D7E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B1-B3,C2,C3,D1-D3</w:t>
            </w:r>
          </w:p>
        </w:tc>
      </w:tr>
    </w:tbl>
    <w:p w:rsidR="0032448C" w:rsidRDefault="0032448C" w:rsidP="0032448C"/>
    <w:p w:rsidR="0032448C" w:rsidRPr="0033685C" w:rsidRDefault="0032448C" w:rsidP="0032448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32448C" w:rsidRPr="00FC0AB7" w:rsidRDefault="0032448C" w:rsidP="0032448C">
      <w:pPr>
        <w:numPr>
          <w:ilvl w:val="0"/>
          <w:numId w:val="3"/>
        </w:numPr>
        <w:rPr>
          <w:b/>
          <w:bCs/>
        </w:rPr>
      </w:pPr>
      <w:r w:rsidRPr="00DC6D6A">
        <w:rPr>
          <w:b/>
          <w:bCs/>
        </w:rPr>
        <w:t>Lectures</w:t>
      </w:r>
      <w:r>
        <w:t>:</w:t>
      </w:r>
      <w:r>
        <w:tab/>
        <w:t>2</w:t>
      </w:r>
      <w:r w:rsidRPr="009748F5">
        <w:t xml:space="preserve"> per week (including </w:t>
      </w:r>
      <w:r>
        <w:t>one</w:t>
      </w:r>
      <w:r w:rsidRPr="009748F5">
        <w:t xml:space="preserve"> </w:t>
      </w:r>
      <w:r>
        <w:t>2</w:t>
      </w:r>
      <w:r w:rsidRPr="009748F5">
        <w:t>-hour exam</w:t>
      </w:r>
      <w:r>
        <w:t>)</w:t>
      </w:r>
    </w:p>
    <w:p w:rsidR="0032448C" w:rsidRDefault="0032448C" w:rsidP="0032448C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Duration:</w:t>
      </w:r>
      <w:r>
        <w:rPr>
          <w:b/>
          <w:bCs/>
        </w:rPr>
        <w:tab/>
      </w:r>
      <w:r>
        <w:t>16 weeks, 48 hours in total</w:t>
      </w:r>
    </w:p>
    <w:p w:rsidR="0032448C" w:rsidRPr="00DC6D6A" w:rsidRDefault="0032448C" w:rsidP="0032448C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Assignments:</w:t>
      </w:r>
      <w:r>
        <w:rPr>
          <w:b/>
          <w:bCs/>
        </w:rPr>
        <w:tab/>
      </w:r>
      <w:r>
        <w:t>to be notified</w:t>
      </w:r>
    </w:p>
    <w:p w:rsidR="0032448C" w:rsidRPr="0033685C" w:rsidRDefault="0032448C" w:rsidP="0032448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Evaluation</w:t>
      </w:r>
    </w:p>
    <w:p w:rsidR="0032448C" w:rsidRDefault="0032448C" w:rsidP="0032448C">
      <w:pPr>
        <w:tabs>
          <w:tab w:val="right" w:pos="6840"/>
        </w:tabs>
        <w:jc w:val="both"/>
        <w:rPr>
          <w:lang w:bidi="ar-JO"/>
        </w:rPr>
      </w:pPr>
    </w:p>
    <w:p w:rsidR="0032448C" w:rsidRDefault="0032448C" w:rsidP="0032448C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952"/>
        <w:gridCol w:w="2952"/>
      </w:tblGrid>
      <w:tr w:rsidR="0032448C" w:rsidRPr="003C669D" w:rsidTr="00164C49">
        <w:tc>
          <w:tcPr>
            <w:tcW w:w="2952" w:type="dxa"/>
          </w:tcPr>
          <w:p w:rsidR="0032448C" w:rsidRPr="006E6C03" w:rsidRDefault="0032448C" w:rsidP="00164C49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32448C" w:rsidRPr="006E6C03" w:rsidRDefault="0032448C" w:rsidP="00164C49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52" w:type="dxa"/>
          </w:tcPr>
          <w:p w:rsidR="0032448C" w:rsidRPr="006E6C03" w:rsidRDefault="0032448C" w:rsidP="00164C49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32448C" w:rsidRPr="006E6C03" w:rsidRDefault="0032448C" w:rsidP="00164C49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32448C" w:rsidTr="00164C49">
        <w:tc>
          <w:tcPr>
            <w:tcW w:w="2952" w:type="dxa"/>
          </w:tcPr>
          <w:p w:rsidR="0032448C" w:rsidRPr="006E6C03" w:rsidRDefault="0032448C" w:rsidP="00164C49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Midterm Exam                     </w:t>
            </w:r>
          </w:p>
        </w:tc>
        <w:tc>
          <w:tcPr>
            <w:tcW w:w="2952" w:type="dxa"/>
          </w:tcPr>
          <w:p w:rsidR="0032448C" w:rsidRDefault="0032448C" w:rsidP="00164C4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30</w:t>
            </w:r>
          </w:p>
        </w:tc>
        <w:tc>
          <w:tcPr>
            <w:tcW w:w="2952" w:type="dxa"/>
          </w:tcPr>
          <w:p w:rsidR="0032448C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32448C" w:rsidTr="00164C49">
        <w:tc>
          <w:tcPr>
            <w:tcW w:w="2952" w:type="dxa"/>
          </w:tcPr>
          <w:p w:rsidR="0032448C" w:rsidRPr="006E6C03" w:rsidRDefault="0032448C" w:rsidP="00164C49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>Project</w:t>
            </w:r>
          </w:p>
        </w:tc>
        <w:tc>
          <w:tcPr>
            <w:tcW w:w="2952" w:type="dxa"/>
          </w:tcPr>
          <w:p w:rsidR="0032448C" w:rsidRDefault="0032448C" w:rsidP="00164C4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32448C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32448C" w:rsidTr="00164C49">
        <w:tc>
          <w:tcPr>
            <w:tcW w:w="2952" w:type="dxa"/>
          </w:tcPr>
          <w:p w:rsidR="0032448C" w:rsidRPr="006E6C03" w:rsidRDefault="0032448C" w:rsidP="00164C49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>Assignments</w:t>
            </w:r>
          </w:p>
        </w:tc>
        <w:tc>
          <w:tcPr>
            <w:tcW w:w="2952" w:type="dxa"/>
          </w:tcPr>
          <w:p w:rsidR="0032448C" w:rsidRDefault="0032448C" w:rsidP="00164C4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32448C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32448C" w:rsidTr="00164C49">
        <w:tc>
          <w:tcPr>
            <w:tcW w:w="2952" w:type="dxa"/>
          </w:tcPr>
          <w:p w:rsidR="0032448C" w:rsidRPr="006E6C03" w:rsidRDefault="0032448C" w:rsidP="00164C49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Homework                </w:t>
            </w:r>
          </w:p>
        </w:tc>
        <w:tc>
          <w:tcPr>
            <w:tcW w:w="2952" w:type="dxa"/>
          </w:tcPr>
          <w:p w:rsidR="0032448C" w:rsidRDefault="0032448C" w:rsidP="00164C4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32448C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32448C" w:rsidTr="00164C49">
        <w:tc>
          <w:tcPr>
            <w:tcW w:w="2952" w:type="dxa"/>
          </w:tcPr>
          <w:p w:rsidR="0032448C" w:rsidRPr="006E6C03" w:rsidRDefault="0032448C" w:rsidP="00164C49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Final Exam</w:t>
            </w:r>
            <w:r w:rsidRPr="006E6C03">
              <w:rPr>
                <w:b/>
                <w:bCs/>
                <w:lang w:bidi="ar-JO"/>
              </w:rPr>
              <w:t xml:space="preserve">              </w:t>
            </w:r>
          </w:p>
        </w:tc>
        <w:tc>
          <w:tcPr>
            <w:tcW w:w="2952" w:type="dxa"/>
          </w:tcPr>
          <w:p w:rsidR="0032448C" w:rsidRDefault="0032448C" w:rsidP="00164C4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2952" w:type="dxa"/>
          </w:tcPr>
          <w:p w:rsidR="0032448C" w:rsidRDefault="0032448C" w:rsidP="00164C49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</w:tbl>
    <w:p w:rsidR="0032448C" w:rsidRDefault="0032448C" w:rsidP="0032448C">
      <w:pPr>
        <w:tabs>
          <w:tab w:val="right" w:pos="6840"/>
        </w:tabs>
        <w:jc w:val="both"/>
        <w:rPr>
          <w:lang w:bidi="ar-JO"/>
        </w:rPr>
      </w:pPr>
    </w:p>
    <w:p w:rsidR="0032448C" w:rsidRDefault="0032448C" w:rsidP="0032448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287B5C" w:rsidRDefault="00287B5C" w:rsidP="0032448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32448C" w:rsidRDefault="0032448C" w:rsidP="0032448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lastRenderedPageBreak/>
        <w:t>Main Reference/s:</w:t>
      </w:r>
    </w:p>
    <w:p w:rsidR="0032448C" w:rsidRDefault="0032448C" w:rsidP="0032448C">
      <w:pPr>
        <w:numPr>
          <w:ilvl w:val="0"/>
          <w:numId w:val="2"/>
        </w:numPr>
        <w:tabs>
          <w:tab w:val="left" w:pos="360"/>
        </w:tabs>
        <w:ind w:left="360" w:hanging="360"/>
        <w:jc w:val="both"/>
      </w:pPr>
      <w:proofErr w:type="spellStart"/>
      <w:r>
        <w:t>Lewin</w:t>
      </w:r>
      <w:proofErr w:type="spellEnd"/>
      <w:r>
        <w:t>, B. (2014) Genes XI. Oxford University Press, UK.</w:t>
      </w:r>
    </w:p>
    <w:p w:rsidR="0032448C" w:rsidRDefault="0032448C" w:rsidP="0032448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References</w:t>
      </w:r>
      <w:r>
        <w:rPr>
          <w:sz w:val="28"/>
          <w:szCs w:val="28"/>
          <w:u w:val="single"/>
        </w:rPr>
        <w:t>:</w:t>
      </w:r>
    </w:p>
    <w:p w:rsidR="0032448C" w:rsidRDefault="0032448C" w:rsidP="0032448C">
      <w:pPr>
        <w:numPr>
          <w:ilvl w:val="0"/>
          <w:numId w:val="2"/>
        </w:numPr>
        <w:tabs>
          <w:tab w:val="left" w:pos="360"/>
        </w:tabs>
        <w:ind w:left="360" w:hanging="360"/>
        <w:jc w:val="both"/>
      </w:pPr>
      <w:r w:rsidRPr="006F6774">
        <w:t>Caetano-</w:t>
      </w:r>
      <w:proofErr w:type="spellStart"/>
      <w:r w:rsidRPr="006F6774">
        <w:t>Anollés</w:t>
      </w:r>
      <w:proofErr w:type="spellEnd"/>
      <w:r>
        <w:t xml:space="preserve">, G., and </w:t>
      </w:r>
      <w:proofErr w:type="spellStart"/>
      <w:r>
        <w:t>G</w:t>
      </w:r>
      <w:r w:rsidRPr="006F6774">
        <w:t>resshoff</w:t>
      </w:r>
      <w:proofErr w:type="spellEnd"/>
      <w:r>
        <w:t>, P.M. (1997)</w:t>
      </w:r>
      <w:r w:rsidRPr="006F6774">
        <w:t xml:space="preserve"> DNA Markers: Protocols, Applications, and Overviews</w:t>
      </w:r>
      <w:r>
        <w:t>.</w:t>
      </w:r>
      <w:r w:rsidRPr="006F6774">
        <w:t xml:space="preserve"> Wiley-</w:t>
      </w:r>
      <w:proofErr w:type="spellStart"/>
      <w:r w:rsidRPr="006F6774">
        <w:t>Liss</w:t>
      </w:r>
      <w:proofErr w:type="spellEnd"/>
      <w:r>
        <w:t>.</w:t>
      </w:r>
    </w:p>
    <w:p w:rsidR="0032448C" w:rsidRDefault="0032448C" w:rsidP="0032448C">
      <w:pPr>
        <w:numPr>
          <w:ilvl w:val="0"/>
          <w:numId w:val="2"/>
        </w:numPr>
        <w:tabs>
          <w:tab w:val="left" w:pos="360"/>
        </w:tabs>
        <w:ind w:left="360" w:hanging="360"/>
        <w:jc w:val="both"/>
      </w:pPr>
      <w:r>
        <w:t xml:space="preserve">Phillips, R.L. and </w:t>
      </w:r>
      <w:proofErr w:type="spellStart"/>
      <w:r>
        <w:t>Vasil</w:t>
      </w:r>
      <w:proofErr w:type="spellEnd"/>
      <w:r>
        <w:t xml:space="preserve">, I.K. (1994) DNA-based markers in plants. </w:t>
      </w:r>
      <w:proofErr w:type="spellStart"/>
      <w:r>
        <w:t>Kluwer</w:t>
      </w:r>
      <w:proofErr w:type="spellEnd"/>
      <w:r>
        <w:t xml:space="preserve"> Academic Publishers,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>.</w:t>
      </w:r>
    </w:p>
    <w:p w:rsidR="0032448C" w:rsidRDefault="0032448C" w:rsidP="0032448C">
      <w:pPr>
        <w:numPr>
          <w:ilvl w:val="0"/>
          <w:numId w:val="2"/>
        </w:numPr>
        <w:tabs>
          <w:tab w:val="left" w:pos="360"/>
        </w:tabs>
        <w:ind w:left="360" w:hanging="360"/>
        <w:jc w:val="both"/>
      </w:pPr>
      <w:proofErr w:type="spellStart"/>
      <w:r>
        <w:t>Miesfeld</w:t>
      </w:r>
      <w:proofErr w:type="spellEnd"/>
      <w:r>
        <w:t xml:space="preserve">, R.L. (1999) Applied Molecular Genetics. John Wiley and Sons, Ltd.,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  <w:r>
        <w:t>.</w:t>
      </w:r>
    </w:p>
    <w:p w:rsidR="0032448C" w:rsidRPr="006805DD" w:rsidRDefault="0032448C" w:rsidP="0032448C">
      <w:pPr>
        <w:numPr>
          <w:ilvl w:val="0"/>
          <w:numId w:val="2"/>
        </w:numPr>
        <w:tabs>
          <w:tab w:val="left" w:pos="360"/>
        </w:tabs>
        <w:ind w:left="360" w:hanging="360"/>
        <w:jc w:val="both"/>
      </w:pPr>
      <w:r>
        <w:t>Griffiths, A.J.F et al (2002) Modern Genetic Analysis: Integrating Genes and Genomes. 2</w:t>
      </w:r>
      <w:r w:rsidRPr="00AD4F7C">
        <w:rPr>
          <w:vertAlign w:val="superscript"/>
        </w:rPr>
        <w:t>nd</w:t>
      </w:r>
      <w:r>
        <w:t xml:space="preserve"> Edition.</w:t>
      </w:r>
    </w:p>
    <w:p w:rsidR="0032448C" w:rsidRPr="004C345D" w:rsidRDefault="0032448C" w:rsidP="0032448C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lang w:val="de-DE"/>
        </w:rPr>
      </w:pPr>
      <w:r w:rsidRPr="004C345D">
        <w:rPr>
          <w:lang w:val="de-DE"/>
        </w:rPr>
        <w:t>[Genebank] &lt;</w:t>
      </w:r>
      <w:hyperlink r:id="rId7" w:history="1">
        <w:r w:rsidRPr="000058F8">
          <w:rPr>
            <w:rStyle w:val="Hyperlink"/>
            <w:lang w:val="de-DE"/>
          </w:rPr>
          <w:t>http://www.ncbi.nlm.nih.gov</w:t>
        </w:r>
      </w:hyperlink>
      <w:r w:rsidRPr="004C345D">
        <w:rPr>
          <w:lang w:val="de-DE"/>
        </w:rPr>
        <w:t>&gt;.</w:t>
      </w:r>
    </w:p>
    <w:p w:rsidR="0032448C" w:rsidRDefault="0032448C" w:rsidP="0032448C">
      <w:pPr>
        <w:numPr>
          <w:ilvl w:val="0"/>
          <w:numId w:val="2"/>
        </w:numPr>
        <w:tabs>
          <w:tab w:val="left" w:pos="360"/>
        </w:tabs>
        <w:ind w:left="360" w:hanging="360"/>
        <w:jc w:val="both"/>
      </w:pPr>
      <w:r w:rsidRPr="004C345D">
        <w:t>[The Arabidopsis Information Resources] &lt;</w:t>
      </w:r>
      <w:hyperlink r:id="rId8" w:history="1">
        <w:r w:rsidRPr="004C345D">
          <w:rPr>
            <w:rStyle w:val="Hyperlink"/>
          </w:rPr>
          <w:t>http://www.arabidopsis.org</w:t>
        </w:r>
      </w:hyperlink>
      <w:r w:rsidRPr="004C345D">
        <w:t>&gt;.</w:t>
      </w:r>
    </w:p>
    <w:p w:rsidR="0032448C" w:rsidRDefault="0032448C" w:rsidP="0032448C">
      <w:pPr>
        <w:numPr>
          <w:ilvl w:val="0"/>
          <w:numId w:val="2"/>
        </w:numPr>
        <w:tabs>
          <w:tab w:val="left" w:pos="360"/>
        </w:tabs>
        <w:ind w:left="360" w:hanging="360"/>
        <w:jc w:val="both"/>
      </w:pPr>
      <w:r>
        <w:t>Selected papers.</w:t>
      </w:r>
    </w:p>
    <w:p w:rsidR="0032448C" w:rsidRPr="00083B31" w:rsidRDefault="0032448C" w:rsidP="0032448C">
      <w:pPr>
        <w:tabs>
          <w:tab w:val="left" w:pos="360"/>
        </w:tabs>
        <w:jc w:val="both"/>
      </w:pPr>
    </w:p>
    <w:p w:rsidR="0032448C" w:rsidRPr="00083B31" w:rsidRDefault="0032448C" w:rsidP="0032448C"/>
    <w:p w:rsidR="0032448C" w:rsidRDefault="0032448C" w:rsidP="0032448C"/>
    <w:p w:rsidR="0032448C" w:rsidRDefault="0032448C" w:rsidP="0032448C"/>
    <w:p w:rsidR="0032448C" w:rsidRDefault="0032448C" w:rsidP="0032448C"/>
    <w:p w:rsidR="0032448C" w:rsidRDefault="0032448C" w:rsidP="0032448C"/>
    <w:p w:rsidR="0032448C" w:rsidRDefault="0032448C" w:rsidP="0032448C"/>
    <w:p w:rsidR="0032448C" w:rsidRDefault="0032448C" w:rsidP="0032448C"/>
    <w:p w:rsidR="0032448C" w:rsidRDefault="0032448C" w:rsidP="0032448C"/>
    <w:p w:rsidR="0032448C" w:rsidRDefault="0032448C" w:rsidP="0032448C"/>
    <w:p w:rsidR="0032448C" w:rsidRDefault="0032448C" w:rsidP="0032448C"/>
    <w:p w:rsidR="0032448C" w:rsidRDefault="0032448C" w:rsidP="0032448C"/>
    <w:p w:rsidR="0032448C" w:rsidRDefault="0032448C" w:rsidP="0032448C"/>
    <w:p w:rsidR="0032448C" w:rsidRDefault="0032448C" w:rsidP="0032448C"/>
    <w:p w:rsidR="0032448C" w:rsidRDefault="0032448C" w:rsidP="0032448C"/>
    <w:p w:rsidR="0032448C" w:rsidRDefault="0032448C" w:rsidP="0032448C"/>
    <w:p w:rsidR="0032448C" w:rsidRDefault="0032448C" w:rsidP="0032448C"/>
    <w:p w:rsidR="0032448C" w:rsidRDefault="0032448C" w:rsidP="0032448C"/>
    <w:p w:rsidR="0032448C" w:rsidRPr="00286D89" w:rsidRDefault="0032448C" w:rsidP="0032448C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32448C" w:rsidRDefault="0032448C" w:rsidP="0032448C">
      <w:pPr>
        <w:rPr>
          <w:sz w:val="20"/>
          <w:szCs w:val="20"/>
          <w:lang w:bidi="ar-JO"/>
        </w:rPr>
      </w:pPr>
    </w:p>
    <w:p w:rsidR="0032448C" w:rsidRPr="00A4734A" w:rsidRDefault="0032448C" w:rsidP="0032448C">
      <w:pPr>
        <w:pStyle w:val="BodyText"/>
        <w:numPr>
          <w:ilvl w:val="0"/>
          <w:numId w:val="1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32448C" w:rsidRDefault="0032448C" w:rsidP="0032448C">
      <w:pPr>
        <w:pStyle w:val="BodyText"/>
        <w:numPr>
          <w:ilvl w:val="0"/>
          <w:numId w:val="1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32448C" w:rsidRPr="00B7126C" w:rsidRDefault="0032448C" w:rsidP="0032448C">
      <w:pPr>
        <w:pStyle w:val="BodyText"/>
        <w:ind w:left="360"/>
        <w:rPr>
          <w:sz w:val="24"/>
          <w:szCs w:val="24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9" w:history="1">
        <w:r w:rsidRPr="00B7126C">
          <w:rPr>
            <w:rStyle w:val="Hyperlink"/>
            <w:sz w:val="24"/>
            <w:szCs w:val="24"/>
            <w:lang w:bidi="ar-JO"/>
          </w:rPr>
          <w:t>http://www.ju.edu.jo/rules/index.htm</w:t>
        </w:r>
      </w:hyperlink>
    </w:p>
    <w:p w:rsidR="0032448C" w:rsidRPr="00A4734A" w:rsidRDefault="0032448C" w:rsidP="0032448C">
      <w:pPr>
        <w:pStyle w:val="BodyText"/>
        <w:ind w:left="360"/>
        <w:rPr>
          <w:sz w:val="24"/>
          <w:szCs w:val="24"/>
        </w:rPr>
      </w:pPr>
    </w:p>
    <w:p w:rsidR="0032448C" w:rsidRPr="00A4734A" w:rsidRDefault="0032448C" w:rsidP="0032448C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p w:rsidR="00085405" w:rsidRDefault="00085405" w:rsidP="0032448C">
      <w:pPr>
        <w:rPr>
          <w:lang w:bidi="ar-JO"/>
        </w:rPr>
      </w:pPr>
    </w:p>
    <w:sectPr w:rsidR="00085405" w:rsidSect="005C390B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AB" w:rsidRDefault="008256AB" w:rsidP="008B7F48">
      <w:r>
        <w:separator/>
      </w:r>
    </w:p>
  </w:endnote>
  <w:endnote w:type="continuationSeparator" w:id="0">
    <w:p w:rsidR="008256AB" w:rsidRDefault="008256AB" w:rsidP="008B7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566EAA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44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45C4">
      <w:rPr>
        <w:rStyle w:val="PageNumber"/>
        <w:noProof/>
      </w:rPr>
      <w:t>1</w:t>
    </w:r>
    <w:r>
      <w:rPr>
        <w:rStyle w:val="PageNumber"/>
      </w:rPr>
      <w:fldChar w:fldCharType="end"/>
    </w:r>
    <w:r w:rsidR="0032448C">
      <w:rPr>
        <w:rStyle w:val="PageNumber"/>
      </w:rPr>
      <w:t xml:space="preserve"> /</w:t>
    </w:r>
    <w:r>
      <w:rPr>
        <w:rStyle w:val="PageNumber"/>
      </w:rPr>
      <w:fldChar w:fldCharType="begin"/>
    </w:r>
    <w:r w:rsidR="0032448C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545C4">
      <w:rPr>
        <w:rStyle w:val="PageNumber"/>
        <w:noProof/>
      </w:rPr>
      <w:t>5</w:t>
    </w:r>
    <w:r>
      <w:rPr>
        <w:rStyle w:val="PageNumber"/>
      </w:rPr>
      <w:fldChar w:fldCharType="end"/>
    </w:r>
    <w:r w:rsidR="0032448C">
      <w:rPr>
        <w:rStyle w:val="PageNumber"/>
      </w:rPr>
      <w:t xml:space="preserve"> </w:t>
    </w:r>
  </w:p>
  <w:p w:rsidR="00EF59C8" w:rsidRDefault="00825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AB" w:rsidRDefault="008256AB" w:rsidP="008B7F48">
      <w:r>
        <w:separator/>
      </w:r>
    </w:p>
  </w:footnote>
  <w:footnote w:type="continuationSeparator" w:id="0">
    <w:p w:rsidR="008256AB" w:rsidRDefault="008256AB" w:rsidP="008B7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F7568"/>
    <w:multiLevelType w:val="hybridMultilevel"/>
    <w:tmpl w:val="E58E0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B3656A"/>
    <w:multiLevelType w:val="hybridMultilevel"/>
    <w:tmpl w:val="B8AE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786A23"/>
    <w:multiLevelType w:val="hybridMultilevel"/>
    <w:tmpl w:val="4A6C7264"/>
    <w:lvl w:ilvl="0" w:tplc="C76E779E">
      <w:start w:val="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48C"/>
    <w:rsid w:val="00085405"/>
    <w:rsid w:val="002545C4"/>
    <w:rsid w:val="00287B5C"/>
    <w:rsid w:val="0032448C"/>
    <w:rsid w:val="003E1FA3"/>
    <w:rsid w:val="00413755"/>
    <w:rsid w:val="00566EAA"/>
    <w:rsid w:val="00736D47"/>
    <w:rsid w:val="008256AB"/>
    <w:rsid w:val="008B7F48"/>
    <w:rsid w:val="00A62C37"/>
    <w:rsid w:val="00E6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44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2448C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32448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2448C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rsid w:val="0032448C"/>
    <w:rPr>
      <w:rFonts w:ascii="Times New Roman" w:eastAsia="Times New Roman" w:hAnsi="Times New Roman" w:cs="Traditional Arabic"/>
      <w:sz w:val="28"/>
      <w:szCs w:val="33"/>
    </w:rPr>
  </w:style>
  <w:style w:type="paragraph" w:styleId="Footer">
    <w:name w:val="footer"/>
    <w:basedOn w:val="Normal"/>
    <w:link w:val="FooterChar"/>
    <w:uiPriority w:val="99"/>
    <w:rsid w:val="003244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48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2448C"/>
    <w:rPr>
      <w:rFonts w:cs="Times New Roman"/>
    </w:rPr>
  </w:style>
  <w:style w:type="paragraph" w:styleId="ListParagraph">
    <w:name w:val="List Paragraph"/>
    <w:basedOn w:val="Normal"/>
    <w:uiPriority w:val="99"/>
    <w:qFormat/>
    <w:rsid w:val="0032448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bidopsis.or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ju.edu.jo/rules/index.ht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D230A-11AF-4DCF-A02B-1CBCB2684C86}"/>
</file>

<file path=customXml/itemProps2.xml><?xml version="1.0" encoding="utf-8"?>
<ds:datastoreItem xmlns:ds="http://schemas.openxmlformats.org/officeDocument/2006/customXml" ds:itemID="{E2278C3D-B691-4438-AD4C-0425BB8DCF7D}"/>
</file>

<file path=customXml/itemProps3.xml><?xml version="1.0" encoding="utf-8"?>
<ds:datastoreItem xmlns:ds="http://schemas.openxmlformats.org/officeDocument/2006/customXml" ds:itemID="{5A419303-2D17-46E5-9ABD-4668F12C69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786</Words>
  <Characters>4483</Characters>
  <Application>Microsoft Office Word</Application>
  <DocSecurity>0</DocSecurity>
  <Lines>37</Lines>
  <Paragraphs>10</Paragraphs>
  <ScaleCrop>false</ScaleCrop>
  <Company>JU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Center</dc:creator>
  <cp:keywords/>
  <dc:description/>
  <cp:lastModifiedBy>cc</cp:lastModifiedBy>
  <cp:revision>7</cp:revision>
  <dcterms:created xsi:type="dcterms:W3CDTF">2015-10-19T09:00:00Z</dcterms:created>
  <dcterms:modified xsi:type="dcterms:W3CDTF">2019-02-11T13:24:00Z</dcterms:modified>
</cp:coreProperties>
</file>